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835EF" w14:textId="77777777" w:rsidR="004E0DEF" w:rsidRDefault="004E0DEF" w:rsidP="004E0DEF">
      <w:pPr>
        <w:spacing w:line="480" w:lineRule="auto"/>
        <w:jc w:val="center"/>
      </w:pPr>
    </w:p>
    <w:p w14:paraId="3F0AB709" w14:textId="77777777" w:rsidR="004E0DEF" w:rsidRDefault="004E0DEF" w:rsidP="004E0DEF">
      <w:pPr>
        <w:spacing w:line="480" w:lineRule="auto"/>
        <w:jc w:val="center"/>
      </w:pPr>
    </w:p>
    <w:p w14:paraId="78F4C082" w14:textId="77777777" w:rsidR="004E0DEF" w:rsidRDefault="004E0DEF" w:rsidP="004E0DEF">
      <w:pPr>
        <w:spacing w:line="480" w:lineRule="auto"/>
        <w:jc w:val="center"/>
      </w:pPr>
    </w:p>
    <w:p w14:paraId="32B4D5AC" w14:textId="77777777" w:rsidR="004E0DEF" w:rsidRDefault="004E0DEF" w:rsidP="004E0DEF">
      <w:pPr>
        <w:spacing w:line="480" w:lineRule="auto"/>
        <w:jc w:val="center"/>
      </w:pPr>
    </w:p>
    <w:p w14:paraId="6CEA63AE" w14:textId="77777777" w:rsidR="004E0DEF" w:rsidRDefault="004E0DEF" w:rsidP="004E0DEF">
      <w:pPr>
        <w:spacing w:line="480" w:lineRule="auto"/>
        <w:jc w:val="center"/>
      </w:pPr>
    </w:p>
    <w:p w14:paraId="0811148B" w14:textId="5E75EBF8" w:rsidR="004E0DEF" w:rsidRDefault="007710E8" w:rsidP="004E0DEF">
      <w:pPr>
        <w:spacing w:line="480" w:lineRule="auto"/>
        <w:jc w:val="center"/>
      </w:pPr>
      <w:r>
        <w:t>Question 3</w:t>
      </w:r>
    </w:p>
    <w:p w14:paraId="706A6F9C" w14:textId="3E48247E" w:rsidR="004E0DEF" w:rsidRDefault="007710E8" w:rsidP="004E0DEF">
      <w:pPr>
        <w:spacing w:line="480" w:lineRule="auto"/>
        <w:jc w:val="center"/>
      </w:pPr>
      <w:r>
        <w:t>Student Name</w:t>
      </w:r>
    </w:p>
    <w:p w14:paraId="70ACC4BF" w14:textId="42C8185B" w:rsidR="004E0DEF" w:rsidRDefault="007710E8" w:rsidP="004E0DEF">
      <w:pPr>
        <w:spacing w:line="480" w:lineRule="auto"/>
        <w:jc w:val="center"/>
      </w:pPr>
      <w:r>
        <w:t>Institution Affiliation</w:t>
      </w:r>
    </w:p>
    <w:p w14:paraId="115B4310" w14:textId="2C92EE7B" w:rsidR="004E0DEF" w:rsidRDefault="007710E8" w:rsidP="004E0DEF">
      <w:pPr>
        <w:spacing w:line="480" w:lineRule="auto"/>
        <w:jc w:val="center"/>
      </w:pPr>
      <w:r>
        <w:t>Date</w:t>
      </w:r>
    </w:p>
    <w:p w14:paraId="211E904F" w14:textId="25522B94" w:rsidR="004E0DEF" w:rsidRDefault="007710E8">
      <w:r>
        <w:br w:type="page"/>
      </w:r>
    </w:p>
    <w:p w14:paraId="6F9D301B" w14:textId="448A48A1" w:rsidR="008462B8" w:rsidRDefault="007710E8" w:rsidP="00035927">
      <w:pPr>
        <w:spacing w:line="480" w:lineRule="auto"/>
        <w:ind w:firstLine="720"/>
        <w:jc w:val="both"/>
      </w:pPr>
      <w:r>
        <w:lastRenderedPageBreak/>
        <w:t>Data collection can be a very long process that requires effective strategies</w:t>
      </w:r>
      <w:r w:rsidR="0061788D">
        <w:t xml:space="preserve"> for different aspects of the research such as attaining an efficient sample</w:t>
      </w:r>
      <w:r>
        <w:t>.</w:t>
      </w:r>
      <w:r w:rsidR="0061788D">
        <w:t xml:space="preserve"> Snowball sampling refers to attaining a research sample by asking the already available participants</w:t>
      </w:r>
      <w:r w:rsidR="00892DD6">
        <w:t xml:space="preserve"> if they know other potential participants that may be suitable for certain studies. </w:t>
      </w:r>
      <w:r w:rsidR="00E67DE0">
        <w:t xml:space="preserve">According to research by (Wright et al, 1992), </w:t>
      </w:r>
      <w:r w:rsidR="00E451A4">
        <w:t xml:space="preserve">criminologists have utilized snowball sampling, also known as chain referral to locating offenders for certain studies. The process involves recruiting initial participants then asking them to recommend other participants. The authors argue that this strategy is effective but may encounter </w:t>
      </w:r>
      <w:r w:rsidR="00A5649B">
        <w:t xml:space="preserve">challenges. For instance, researchers have to avoid the utilization of referrals from officials in the criminal justice system </w:t>
      </w:r>
      <w:r w:rsidR="00E86B97">
        <w:t>for both</w:t>
      </w:r>
      <w:r w:rsidR="00A5649B">
        <w:t xml:space="preserve"> methodological and practical reasons. From a practical point of </w:t>
      </w:r>
      <w:r w:rsidR="00E86B97">
        <w:t>view, it</w:t>
      </w:r>
      <w:r w:rsidR="00A5649B">
        <w:t xml:space="preserve"> may lead to arising of suspicions that the researchers may be covering a </w:t>
      </w:r>
      <w:r w:rsidR="00E86B97">
        <w:t xml:space="preserve">suspicious operation. For example, an offender may refuse to participate in research for fear of being set up for further mistakes and increased sentencing. From a methodological point of view, the sample collected may not be representative of the entire population. For example, officials may refer offenders that </w:t>
      </w:r>
      <w:r w:rsidR="008D735D">
        <w:t xml:space="preserve">may provide the information they want them </w:t>
      </w:r>
      <w:proofErr w:type="spellStart"/>
      <w:r w:rsidR="008D735D">
        <w:t>o</w:t>
      </w:r>
      <w:proofErr w:type="spellEnd"/>
      <w:r w:rsidR="008D735D">
        <w:t xml:space="preserve"> reveal to the researchers. </w:t>
      </w:r>
      <w:r w:rsidR="00933F27">
        <w:t xml:space="preserve">Therefore, researchers should </w:t>
      </w:r>
      <w:r w:rsidR="004E3976">
        <w:t>assure</w:t>
      </w:r>
      <w:r w:rsidR="00933F27">
        <w:t xml:space="preserve"> their participants and potential participants that they will maintain an effective ethical code during the research.</w:t>
      </w:r>
    </w:p>
    <w:p w14:paraId="28461723" w14:textId="4B929ACF" w:rsidR="00392EE7" w:rsidRDefault="007710E8" w:rsidP="00035927">
      <w:pPr>
        <w:spacing w:line="480" w:lineRule="auto"/>
        <w:ind w:firstLine="720"/>
        <w:jc w:val="both"/>
      </w:pPr>
      <w:r>
        <w:t>An article by (Jacques</w:t>
      </w:r>
      <w:r w:rsidR="008421A9">
        <w:t>, 2010</w:t>
      </w:r>
      <w:r>
        <w:t>)</w:t>
      </w:r>
      <w:r w:rsidR="008421A9">
        <w:t xml:space="preserve"> discusses how effective qualitative and quantitative data can be collected from participants within correctional facilities to ensure the foundation of future criminology research is effective. </w:t>
      </w:r>
      <w:r>
        <w:t xml:space="preserve">Challenges in research may have involved the unwillingness of participants to participate in the research. Moreover, ethical challenges in the research may involve fear of offenders to participate due to </w:t>
      </w:r>
      <w:r w:rsidR="00D4489C">
        <w:t>little</w:t>
      </w:r>
      <w:r>
        <w:t xml:space="preserve"> of anonymity with the process, and breach of personal information </w:t>
      </w:r>
      <w:r w:rsidR="00D4489C">
        <w:t>concerning</w:t>
      </w:r>
      <w:r>
        <w:t xml:space="preserve">, and </w:t>
      </w:r>
      <w:r w:rsidR="00D4489C">
        <w:t>giving out</w:t>
      </w:r>
      <w:r>
        <w:t xml:space="preserve"> particular </w:t>
      </w:r>
      <w:r w:rsidR="00D4489C">
        <w:t>data</w:t>
      </w:r>
      <w:r>
        <w:t xml:space="preserve"> without </w:t>
      </w:r>
      <w:r w:rsidR="00D4489C">
        <w:t>the consent of the participants</w:t>
      </w:r>
      <w:r>
        <w:t xml:space="preserve">. Therefore, to ensure that this research will be </w:t>
      </w:r>
      <w:r w:rsidR="005B53B3">
        <w:t>done</w:t>
      </w:r>
      <w:r>
        <w:t xml:space="preserve"> in an ethical manner, there will </w:t>
      </w:r>
      <w:r w:rsidR="005B53B3">
        <w:t>exist</w:t>
      </w:r>
      <w:r>
        <w:t xml:space="preserve"> the </w:t>
      </w:r>
      <w:r w:rsidR="005B53B3">
        <w:lastRenderedPageBreak/>
        <w:t>occurrence</w:t>
      </w:r>
      <w:r>
        <w:t xml:space="preserve"> of informed consent </w:t>
      </w:r>
      <w:r w:rsidR="005B53B3">
        <w:t>which will</w:t>
      </w:r>
      <w:r>
        <w:t xml:space="preserve"> </w:t>
      </w:r>
      <w:r w:rsidR="005B53B3">
        <w:t>permit</w:t>
      </w:r>
      <w:r>
        <w:t xml:space="preserve"> researchers to </w:t>
      </w:r>
      <w:r w:rsidR="005B53B3">
        <w:t>gather</w:t>
      </w:r>
      <w:r>
        <w:t xml:space="preserve"> certain </w:t>
      </w:r>
      <w:r w:rsidR="005B53B3">
        <w:t>data</w:t>
      </w:r>
      <w:r>
        <w:t xml:space="preserve"> from the research participants, and </w:t>
      </w:r>
      <w:r w:rsidR="005B53B3">
        <w:t>abiding to</w:t>
      </w:r>
      <w:r>
        <w:t xml:space="preserve"> the informed consent rules. </w:t>
      </w:r>
    </w:p>
    <w:p w14:paraId="7827B41B" w14:textId="160453CC" w:rsidR="00B474C9" w:rsidRDefault="007710E8" w:rsidP="00035927">
      <w:pPr>
        <w:spacing w:line="480" w:lineRule="auto"/>
        <w:ind w:firstLine="720"/>
        <w:jc w:val="both"/>
      </w:pPr>
      <w:r>
        <w:t xml:space="preserve">Another research by (Jacobs, 2003) involves research done on active carjackers that were arrested within the year. </w:t>
      </w:r>
      <w:r w:rsidR="004049EF">
        <w:t>The interviews allowed the offenders to speak freely regarding their most recent carjacks. They were also to discuss their motivations, targets, and how they feel while committing the crime</w:t>
      </w:r>
      <w:r w:rsidR="00873C03">
        <w:t xml:space="preserve">. They argued that the decision to participate in carjacking comes from street pressures, opportunism, and perceived networks regarding carjacking. </w:t>
      </w:r>
      <w:r w:rsidR="004D23A3">
        <w:t xml:space="preserve">The </w:t>
      </w:r>
      <w:r w:rsidR="00CE3414">
        <w:t xml:space="preserve">article </w:t>
      </w:r>
      <w:r w:rsidR="004D23A3">
        <w:t xml:space="preserve">argues that to prevent auto theft and carjacking, </w:t>
      </w:r>
      <w:r w:rsidR="00B16804">
        <w:t>ensuring that windows and doors are cars are clocked at all times whether the driver is inside or not</w:t>
      </w:r>
      <w:r w:rsidR="00050531">
        <w:t xml:space="preserve"> since most carjackers will always find unlocked cars easier to steal. </w:t>
      </w:r>
      <w:r w:rsidR="001A5E3E">
        <w:t xml:space="preserve">Moreover, traveling </w:t>
      </w:r>
      <w:r w:rsidR="00411D1D">
        <w:t xml:space="preserve">on less remote roads alone or at night should be </w:t>
      </w:r>
      <w:r w:rsidR="00987EE6">
        <w:t>avoided since</w:t>
      </w:r>
      <w:r w:rsidR="00411D1D">
        <w:t xml:space="preserve"> abandoned and lonely roads are risky ones. </w:t>
      </w:r>
      <w:r w:rsidR="00987EE6">
        <w:t xml:space="preserve">In conclusion, </w:t>
      </w:r>
      <w:r w:rsidR="00493773">
        <w:t>effective collection of information and sample selection can help in the prevention of certain crimes such as drug trafficking and carjacking.</w:t>
      </w:r>
      <w:r w:rsidR="009069B2">
        <w:t xml:space="preserve"> Crime in any society should be condemned and those involved in crime must face the law.</w:t>
      </w:r>
    </w:p>
    <w:p w14:paraId="1CE0B845" w14:textId="77777777" w:rsidR="00367DCB" w:rsidRDefault="007710E8">
      <w:r>
        <w:br w:type="page"/>
      </w:r>
    </w:p>
    <w:p w14:paraId="54DC79BF" w14:textId="1E4A2100" w:rsidR="00493773" w:rsidRPr="00367DCB" w:rsidRDefault="007710E8" w:rsidP="00367DCB">
      <w:pPr>
        <w:jc w:val="center"/>
        <w:rPr>
          <w:b/>
          <w:bCs/>
        </w:rPr>
      </w:pPr>
      <w:r w:rsidRPr="00367DCB">
        <w:rPr>
          <w:b/>
          <w:bCs/>
        </w:rPr>
        <w:lastRenderedPageBreak/>
        <w:t>Reference.</w:t>
      </w:r>
    </w:p>
    <w:p w14:paraId="7AB10D09" w14:textId="77777777" w:rsidR="00367DCB" w:rsidRPr="00367DCB" w:rsidRDefault="007710E8" w:rsidP="00367DCB">
      <w:pPr>
        <w:spacing w:line="480" w:lineRule="auto"/>
        <w:ind w:left="720" w:hanging="720"/>
        <w:jc w:val="both"/>
        <w:rPr>
          <w:rFonts w:cs="Times New Roman"/>
          <w:color w:val="222222"/>
          <w:szCs w:val="24"/>
          <w:shd w:val="clear" w:color="auto" w:fill="FFFFFF"/>
        </w:rPr>
      </w:pPr>
      <w:r w:rsidRPr="00367DCB">
        <w:rPr>
          <w:rFonts w:cs="Times New Roman"/>
          <w:color w:val="222222"/>
          <w:szCs w:val="24"/>
          <w:shd w:val="clear" w:color="auto" w:fill="FFFFFF"/>
        </w:rPr>
        <w:t xml:space="preserve">Jacobs, B. A., </w:t>
      </w:r>
      <w:proofErr w:type="spellStart"/>
      <w:r w:rsidRPr="00367DCB">
        <w:rPr>
          <w:rFonts w:cs="Times New Roman"/>
          <w:color w:val="222222"/>
          <w:szCs w:val="24"/>
          <w:shd w:val="clear" w:color="auto" w:fill="FFFFFF"/>
        </w:rPr>
        <w:t>Topalli</w:t>
      </w:r>
      <w:proofErr w:type="spellEnd"/>
      <w:r w:rsidRPr="00367DCB">
        <w:rPr>
          <w:rFonts w:cs="Times New Roman"/>
          <w:color w:val="222222"/>
          <w:szCs w:val="24"/>
          <w:shd w:val="clear" w:color="auto" w:fill="FFFFFF"/>
        </w:rPr>
        <w:t xml:space="preserve">, V., &amp; Wright, R. (2003). Carjacking, </w:t>
      </w:r>
      <w:proofErr w:type="spellStart"/>
      <w:r w:rsidRPr="00367DCB">
        <w:rPr>
          <w:rFonts w:cs="Times New Roman"/>
          <w:color w:val="222222"/>
          <w:szCs w:val="24"/>
          <w:shd w:val="clear" w:color="auto" w:fill="FFFFFF"/>
        </w:rPr>
        <w:t>streetlife</w:t>
      </w:r>
      <w:proofErr w:type="spellEnd"/>
      <w:r w:rsidRPr="00367DCB">
        <w:rPr>
          <w:rFonts w:cs="Times New Roman"/>
          <w:color w:val="222222"/>
          <w:szCs w:val="24"/>
          <w:shd w:val="clear" w:color="auto" w:fill="FFFFFF"/>
        </w:rPr>
        <w:t xml:space="preserve">, and offender motivation. </w:t>
      </w:r>
      <w:r w:rsidRPr="00367DCB">
        <w:rPr>
          <w:rFonts w:cs="Times New Roman"/>
          <w:i/>
          <w:iCs/>
          <w:color w:val="222222"/>
          <w:szCs w:val="24"/>
          <w:shd w:val="clear" w:color="auto" w:fill="FFFFFF"/>
        </w:rPr>
        <w:t>British journal of criminology</w:t>
      </w:r>
      <w:r w:rsidRPr="00367DCB">
        <w:rPr>
          <w:rFonts w:cs="Times New Roman"/>
          <w:color w:val="222222"/>
          <w:szCs w:val="24"/>
          <w:shd w:val="clear" w:color="auto" w:fill="FFFFFF"/>
        </w:rPr>
        <w:t>, </w:t>
      </w:r>
      <w:r w:rsidRPr="00367DCB">
        <w:rPr>
          <w:rFonts w:cs="Times New Roman"/>
          <w:i/>
          <w:iCs/>
          <w:color w:val="222222"/>
          <w:szCs w:val="24"/>
          <w:shd w:val="clear" w:color="auto" w:fill="FFFFFF"/>
        </w:rPr>
        <w:t>43</w:t>
      </w:r>
      <w:r w:rsidRPr="00367DCB">
        <w:rPr>
          <w:rFonts w:cs="Times New Roman"/>
          <w:color w:val="222222"/>
          <w:szCs w:val="24"/>
          <w:shd w:val="clear" w:color="auto" w:fill="FFFFFF"/>
        </w:rPr>
        <w:t>(4), 673-688.</w:t>
      </w:r>
    </w:p>
    <w:p w14:paraId="754DF8FE" w14:textId="77777777" w:rsidR="00367DCB" w:rsidRPr="00367DCB" w:rsidRDefault="007710E8" w:rsidP="00367DCB">
      <w:pPr>
        <w:spacing w:line="480" w:lineRule="auto"/>
        <w:ind w:left="720" w:hanging="720"/>
        <w:jc w:val="both"/>
        <w:rPr>
          <w:rFonts w:cs="Times New Roman"/>
          <w:sz w:val="32"/>
          <w:szCs w:val="28"/>
        </w:rPr>
      </w:pPr>
      <w:r w:rsidRPr="00367DCB">
        <w:rPr>
          <w:rFonts w:cs="Times New Roman"/>
          <w:color w:val="222222"/>
          <w:szCs w:val="24"/>
          <w:shd w:val="clear" w:color="auto" w:fill="FFFFFF"/>
        </w:rPr>
        <w:t>Jacques, S. (2010). The necessary conditions for retaliation: Toward a theory of non‐violent and violent forms in drug markets. </w:t>
      </w:r>
      <w:r w:rsidRPr="00367DCB">
        <w:rPr>
          <w:rFonts w:cs="Times New Roman"/>
          <w:i/>
          <w:iCs/>
          <w:color w:val="222222"/>
          <w:szCs w:val="24"/>
          <w:shd w:val="clear" w:color="auto" w:fill="FFFFFF"/>
        </w:rPr>
        <w:t>Justice Quarterly</w:t>
      </w:r>
      <w:r w:rsidRPr="00367DCB">
        <w:rPr>
          <w:rFonts w:cs="Times New Roman"/>
          <w:color w:val="222222"/>
          <w:szCs w:val="24"/>
          <w:shd w:val="clear" w:color="auto" w:fill="FFFFFF"/>
        </w:rPr>
        <w:t>, </w:t>
      </w:r>
      <w:r w:rsidRPr="00367DCB">
        <w:rPr>
          <w:rFonts w:cs="Times New Roman"/>
          <w:i/>
          <w:iCs/>
          <w:color w:val="222222"/>
          <w:szCs w:val="24"/>
          <w:shd w:val="clear" w:color="auto" w:fill="FFFFFF"/>
        </w:rPr>
        <w:t>27</w:t>
      </w:r>
      <w:r w:rsidRPr="00367DCB">
        <w:rPr>
          <w:rFonts w:cs="Times New Roman"/>
          <w:color w:val="222222"/>
          <w:szCs w:val="24"/>
          <w:shd w:val="clear" w:color="auto" w:fill="FFFFFF"/>
        </w:rPr>
        <w:t>(2), 186-205.</w:t>
      </w:r>
    </w:p>
    <w:p w14:paraId="4B5629AD" w14:textId="77777777" w:rsidR="00367DCB" w:rsidRPr="00367DCB" w:rsidRDefault="007710E8" w:rsidP="00367DCB">
      <w:pPr>
        <w:spacing w:line="480" w:lineRule="auto"/>
        <w:ind w:left="720" w:hanging="720"/>
        <w:jc w:val="both"/>
        <w:rPr>
          <w:rFonts w:cs="Times New Roman"/>
          <w:color w:val="222222"/>
          <w:szCs w:val="24"/>
          <w:shd w:val="clear" w:color="auto" w:fill="FFFFFF"/>
        </w:rPr>
      </w:pPr>
      <w:r w:rsidRPr="00367DCB">
        <w:rPr>
          <w:rFonts w:cs="Times New Roman"/>
          <w:color w:val="222222"/>
          <w:szCs w:val="24"/>
          <w:shd w:val="clear" w:color="auto" w:fill="FFFFFF"/>
        </w:rPr>
        <w:t xml:space="preserve">Wright, R., Decker, S. H., Redfern, A. K., &amp; Smith, D. L. (1992). A snowball's chance in hell: Doing fieldwork with active residential </w:t>
      </w:r>
      <w:proofErr w:type="spellStart"/>
      <w:r w:rsidRPr="00367DCB">
        <w:rPr>
          <w:rFonts w:cs="Times New Roman"/>
          <w:color w:val="222222"/>
          <w:szCs w:val="24"/>
          <w:shd w:val="clear" w:color="auto" w:fill="FFFFFF"/>
        </w:rPr>
        <w:t>burglars</w:t>
      </w:r>
      <w:proofErr w:type="spellEnd"/>
      <w:r w:rsidRPr="00367DCB">
        <w:rPr>
          <w:rFonts w:cs="Times New Roman"/>
          <w:color w:val="222222"/>
          <w:szCs w:val="24"/>
          <w:shd w:val="clear" w:color="auto" w:fill="FFFFFF"/>
        </w:rPr>
        <w:t>. </w:t>
      </w:r>
      <w:r w:rsidRPr="00367DCB">
        <w:rPr>
          <w:rFonts w:cs="Times New Roman"/>
          <w:i/>
          <w:iCs/>
          <w:color w:val="222222"/>
          <w:szCs w:val="24"/>
          <w:shd w:val="clear" w:color="auto" w:fill="FFFFFF"/>
        </w:rPr>
        <w:t>Journal of Research in Crime and Delinquency</w:t>
      </w:r>
      <w:r w:rsidRPr="00367DCB">
        <w:rPr>
          <w:rFonts w:cs="Times New Roman"/>
          <w:color w:val="222222"/>
          <w:szCs w:val="24"/>
          <w:shd w:val="clear" w:color="auto" w:fill="FFFFFF"/>
        </w:rPr>
        <w:t>, </w:t>
      </w:r>
      <w:r w:rsidRPr="00367DCB">
        <w:rPr>
          <w:rFonts w:cs="Times New Roman"/>
          <w:i/>
          <w:iCs/>
          <w:color w:val="222222"/>
          <w:szCs w:val="24"/>
          <w:shd w:val="clear" w:color="auto" w:fill="FFFFFF"/>
        </w:rPr>
        <w:t>29</w:t>
      </w:r>
      <w:r w:rsidRPr="00367DCB">
        <w:rPr>
          <w:rFonts w:cs="Times New Roman"/>
          <w:color w:val="222222"/>
          <w:szCs w:val="24"/>
          <w:shd w:val="clear" w:color="auto" w:fill="FFFFFF"/>
        </w:rPr>
        <w:t>(2), 148-161.</w:t>
      </w:r>
    </w:p>
    <w:p w14:paraId="4D75B3A2" w14:textId="77777777" w:rsidR="00493773" w:rsidRDefault="00493773"/>
    <w:p w14:paraId="4B37A75E" w14:textId="311CA46E" w:rsidR="004049EF" w:rsidRDefault="004049EF"/>
    <w:p w14:paraId="32DCDD4A" w14:textId="5E2224BE" w:rsidR="004049EF" w:rsidRDefault="004049EF"/>
    <w:p w14:paraId="5EE86417" w14:textId="1454A2BF" w:rsidR="004049EF" w:rsidRDefault="004049EF"/>
    <w:p w14:paraId="0DF42B71" w14:textId="6B334E69" w:rsidR="004049EF" w:rsidRDefault="004049EF"/>
    <w:p w14:paraId="2A541379" w14:textId="77777777" w:rsidR="004049EF" w:rsidRDefault="004049EF"/>
    <w:p w14:paraId="256B0C5E" w14:textId="77777777" w:rsidR="004E3976" w:rsidRDefault="004E3976"/>
    <w:p w14:paraId="22F34DDC" w14:textId="43F30A5E" w:rsidR="00E451A4" w:rsidRDefault="00E451A4"/>
    <w:p w14:paraId="3DCEA3A0" w14:textId="7483BAF1" w:rsidR="00E451A4" w:rsidRDefault="00E451A4"/>
    <w:sectPr w:rsidR="00E451A4" w:rsidSect="00035927">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CD613" w14:textId="77777777" w:rsidR="00D42FDA" w:rsidRDefault="00D42FDA">
      <w:pPr>
        <w:spacing w:after="0" w:line="240" w:lineRule="auto"/>
      </w:pPr>
      <w:r>
        <w:separator/>
      </w:r>
    </w:p>
  </w:endnote>
  <w:endnote w:type="continuationSeparator" w:id="0">
    <w:p w14:paraId="4FE26763" w14:textId="77777777" w:rsidR="00D42FDA" w:rsidRDefault="00D4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8A4AE" w14:textId="77777777" w:rsidR="00D42FDA" w:rsidRDefault="00D42FDA">
      <w:pPr>
        <w:spacing w:after="0" w:line="240" w:lineRule="auto"/>
      </w:pPr>
      <w:r>
        <w:separator/>
      </w:r>
    </w:p>
  </w:footnote>
  <w:footnote w:type="continuationSeparator" w:id="0">
    <w:p w14:paraId="0F1F94D0" w14:textId="77777777" w:rsidR="00D42FDA" w:rsidRDefault="00D42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238398"/>
      <w:docPartObj>
        <w:docPartGallery w:val="Page Numbers (Top of Page)"/>
        <w:docPartUnique/>
      </w:docPartObj>
    </w:sdtPr>
    <w:sdtEndPr>
      <w:rPr>
        <w:noProof/>
      </w:rPr>
    </w:sdtEndPr>
    <w:sdtContent>
      <w:p w14:paraId="23D7262F" w14:textId="36E6D317" w:rsidR="00035927" w:rsidRDefault="007710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5C10ED" w14:textId="77777777" w:rsidR="00035927" w:rsidRDefault="000359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4D1FF" w14:textId="3A9D226B" w:rsidR="00035927" w:rsidRDefault="007710E8">
    <w:pPr>
      <w:pStyle w:val="Header"/>
    </w:pPr>
    <w:r>
      <w:t>Running Head: ARTICLE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74B"/>
    <w:rsid w:val="00035927"/>
    <w:rsid w:val="00050531"/>
    <w:rsid w:val="001A5E3E"/>
    <w:rsid w:val="0022247D"/>
    <w:rsid w:val="00367DCB"/>
    <w:rsid w:val="00392EE7"/>
    <w:rsid w:val="003C574B"/>
    <w:rsid w:val="00404097"/>
    <w:rsid w:val="004049EF"/>
    <w:rsid w:val="00411D1D"/>
    <w:rsid w:val="00493773"/>
    <w:rsid w:val="004D23A3"/>
    <w:rsid w:val="004E0DEF"/>
    <w:rsid w:val="004E3976"/>
    <w:rsid w:val="00585491"/>
    <w:rsid w:val="005B53B3"/>
    <w:rsid w:val="0061788D"/>
    <w:rsid w:val="007710E8"/>
    <w:rsid w:val="008323C7"/>
    <w:rsid w:val="008421A9"/>
    <w:rsid w:val="0084543C"/>
    <w:rsid w:val="008462B8"/>
    <w:rsid w:val="00873C03"/>
    <w:rsid w:val="00892DD6"/>
    <w:rsid w:val="008D735D"/>
    <w:rsid w:val="009069B2"/>
    <w:rsid w:val="00933F27"/>
    <w:rsid w:val="00952061"/>
    <w:rsid w:val="00987EE6"/>
    <w:rsid w:val="009F3103"/>
    <w:rsid w:val="00A26AD3"/>
    <w:rsid w:val="00A5649B"/>
    <w:rsid w:val="00B16804"/>
    <w:rsid w:val="00B474C9"/>
    <w:rsid w:val="00C833A3"/>
    <w:rsid w:val="00CE3414"/>
    <w:rsid w:val="00D42FDA"/>
    <w:rsid w:val="00D4489C"/>
    <w:rsid w:val="00DC2416"/>
    <w:rsid w:val="00E451A4"/>
    <w:rsid w:val="00E525B1"/>
    <w:rsid w:val="00E67DE0"/>
    <w:rsid w:val="00E86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6DAAA"/>
  <w15:chartTrackingRefBased/>
  <w15:docId w15:val="{84FFF851-3D5A-49E1-B13E-7B6AFAC5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927"/>
  </w:style>
  <w:style w:type="paragraph" w:styleId="Footer">
    <w:name w:val="footer"/>
    <w:basedOn w:val="Normal"/>
    <w:link w:val="FooterChar"/>
    <w:uiPriority w:val="99"/>
    <w:unhideWhenUsed/>
    <w:rsid w:val="00035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2021-09-16T19:24:00Z</dcterms:created>
  <dcterms:modified xsi:type="dcterms:W3CDTF">2021-09-16T19:24:00Z</dcterms:modified>
</cp:coreProperties>
</file>